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ind w:firstLine="480"/>
        <w:jc w:val="center"/>
        <w:rPr>
          <w:rFonts w:hint="eastAsia" w:ascii="仿宋" w:hAnsi="仿宋" w:eastAsia="仿宋"/>
          <w:b/>
          <w:color w:val="333333"/>
          <w:sz w:val="44"/>
          <w:szCs w:val="44"/>
        </w:rPr>
      </w:pPr>
      <w:r>
        <w:rPr>
          <w:rFonts w:hint="eastAsia" w:ascii="仿宋" w:hAnsi="仿宋" w:eastAsia="仿宋"/>
          <w:b/>
          <w:color w:val="333333"/>
          <w:sz w:val="44"/>
          <w:szCs w:val="44"/>
        </w:rPr>
        <w:t>2020年绍兴市社会工作者职业水平考试考后资格审查指引</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一、审查对象</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本次审查对象为在</w:t>
      </w:r>
      <w:r>
        <w:rPr>
          <w:rFonts w:hint="eastAsia" w:ascii="仿宋" w:hAnsi="仿宋" w:eastAsia="仿宋"/>
          <w:color w:val="333333"/>
          <w:sz w:val="32"/>
          <w:szCs w:val="32"/>
        </w:rPr>
        <w:t>绍兴</w:t>
      </w:r>
      <w:r>
        <w:rPr>
          <w:rFonts w:ascii="仿宋" w:hAnsi="仿宋" w:eastAsia="仿宋"/>
          <w:color w:val="333333"/>
          <w:sz w:val="32"/>
          <w:szCs w:val="32"/>
        </w:rPr>
        <w:t>市内参加2020年度助理社工师和社工师考试且成绩全部合格的考生、参加2019年度和2020年度社工师考试且成绩全部合格的考生以及由外省转到我市参加考试且成绩全部合格的老考生。是否需要参加考后资格审查，以考生收到省人事考试院短信通知为准。考生如有疑问，可咨询省人事考试院（0571—88395087）或当地民政部门（咨询方式详见附件</w:t>
      </w:r>
      <w:r>
        <w:rPr>
          <w:rFonts w:hint="eastAsia" w:ascii="仿宋" w:hAnsi="仿宋" w:eastAsia="仿宋"/>
          <w:color w:val="333333"/>
          <w:sz w:val="32"/>
          <w:szCs w:val="32"/>
        </w:rPr>
        <w:t>1</w:t>
      </w:r>
      <w:r>
        <w:rPr>
          <w:rFonts w:ascii="仿宋" w:hAnsi="仿宋" w:eastAsia="仿宋"/>
          <w:color w:val="333333"/>
          <w:sz w:val="32"/>
          <w:szCs w:val="32"/>
        </w:rPr>
        <w:t>）。</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二、审查分工</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绍兴</w:t>
      </w:r>
      <w:r>
        <w:rPr>
          <w:rFonts w:ascii="仿宋" w:hAnsi="仿宋" w:eastAsia="仿宋"/>
          <w:color w:val="333333"/>
          <w:sz w:val="32"/>
          <w:szCs w:val="32"/>
        </w:rPr>
        <w:t>市民政局负责本市范围的审查咨询，市直和在</w:t>
      </w:r>
      <w:r>
        <w:rPr>
          <w:rFonts w:hint="eastAsia" w:ascii="仿宋" w:hAnsi="仿宋" w:eastAsia="仿宋"/>
          <w:color w:val="333333"/>
          <w:sz w:val="32"/>
          <w:szCs w:val="32"/>
        </w:rPr>
        <w:t>市</w:t>
      </w:r>
      <w:r>
        <w:rPr>
          <w:rFonts w:ascii="仿宋" w:hAnsi="仿宋" w:eastAsia="仿宋"/>
          <w:color w:val="333333"/>
          <w:sz w:val="32"/>
          <w:szCs w:val="32"/>
        </w:rPr>
        <w:t>属单位考生的审核；</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2．各</w:t>
      </w:r>
      <w:r>
        <w:rPr>
          <w:rFonts w:hint="eastAsia" w:ascii="仿宋" w:hAnsi="仿宋" w:eastAsia="仿宋"/>
          <w:color w:val="333333"/>
          <w:sz w:val="32"/>
          <w:szCs w:val="32"/>
        </w:rPr>
        <w:t>区</w:t>
      </w:r>
      <w:r>
        <w:rPr>
          <w:rFonts w:ascii="仿宋" w:hAnsi="仿宋" w:eastAsia="仿宋"/>
          <w:color w:val="333333"/>
          <w:sz w:val="32"/>
          <w:szCs w:val="32"/>
        </w:rPr>
        <w:t>（</w:t>
      </w:r>
      <w:r>
        <w:rPr>
          <w:rFonts w:hint="eastAsia" w:ascii="仿宋" w:hAnsi="仿宋" w:eastAsia="仿宋"/>
          <w:color w:val="333333"/>
          <w:sz w:val="32"/>
          <w:szCs w:val="32"/>
        </w:rPr>
        <w:t>县</w:t>
      </w:r>
      <w:r>
        <w:rPr>
          <w:rFonts w:ascii="仿宋" w:hAnsi="仿宋" w:eastAsia="仿宋"/>
          <w:color w:val="333333"/>
          <w:sz w:val="32"/>
          <w:szCs w:val="32"/>
        </w:rPr>
        <w:t>、</w:t>
      </w:r>
      <w:r>
        <w:rPr>
          <w:rFonts w:hint="eastAsia" w:ascii="仿宋" w:hAnsi="仿宋" w:eastAsia="仿宋"/>
          <w:color w:val="333333"/>
          <w:sz w:val="32"/>
          <w:szCs w:val="32"/>
        </w:rPr>
        <w:t>市</w:t>
      </w:r>
      <w:r>
        <w:rPr>
          <w:rFonts w:ascii="仿宋" w:hAnsi="仿宋" w:eastAsia="仿宋"/>
          <w:color w:val="333333"/>
          <w:sz w:val="32"/>
          <w:szCs w:val="32"/>
        </w:rPr>
        <w:t>）民政局或其委托的机构负责当地的审查咨询和考生审核〔含在</w:t>
      </w:r>
      <w:r>
        <w:rPr>
          <w:rFonts w:hint="eastAsia" w:ascii="仿宋" w:hAnsi="仿宋" w:eastAsia="仿宋"/>
          <w:color w:val="333333"/>
          <w:sz w:val="32"/>
          <w:szCs w:val="32"/>
        </w:rPr>
        <w:t>区</w:t>
      </w:r>
      <w:r>
        <w:rPr>
          <w:rFonts w:ascii="仿宋" w:hAnsi="仿宋" w:eastAsia="仿宋"/>
          <w:color w:val="333333"/>
          <w:sz w:val="32"/>
          <w:szCs w:val="32"/>
        </w:rPr>
        <w:t>（</w:t>
      </w:r>
      <w:r>
        <w:rPr>
          <w:rFonts w:hint="eastAsia" w:ascii="仿宋" w:hAnsi="仿宋" w:eastAsia="仿宋"/>
          <w:color w:val="333333"/>
          <w:sz w:val="32"/>
          <w:szCs w:val="32"/>
        </w:rPr>
        <w:t>县</w:t>
      </w:r>
      <w:r>
        <w:rPr>
          <w:rFonts w:ascii="仿宋" w:hAnsi="仿宋" w:eastAsia="仿宋"/>
          <w:color w:val="333333"/>
          <w:sz w:val="32"/>
          <w:szCs w:val="32"/>
        </w:rPr>
        <w:t>、</w:t>
      </w:r>
      <w:r>
        <w:rPr>
          <w:rFonts w:hint="eastAsia" w:ascii="仿宋" w:hAnsi="仿宋" w:eastAsia="仿宋"/>
          <w:color w:val="333333"/>
          <w:sz w:val="32"/>
          <w:szCs w:val="32"/>
        </w:rPr>
        <w:t>市</w:t>
      </w:r>
      <w:r>
        <w:rPr>
          <w:rFonts w:ascii="仿宋" w:hAnsi="仿宋" w:eastAsia="仿宋"/>
          <w:color w:val="333333"/>
          <w:sz w:val="32"/>
          <w:szCs w:val="32"/>
        </w:rPr>
        <w:t>）的省、市属单位〕。</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3．考生原则上按照单位属地原则选择审查单位，处于失业状态的，按户籍、居住地（有效居住证）顺序选择审查单位。</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三、工作流程</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1．访问网址：</w:t>
      </w:r>
      <w:r>
        <w:fldChar w:fldCharType="begin"/>
      </w:r>
      <w:r>
        <w:instrText xml:space="preserve"> HYPERLINK "http://www.zjzwfw.gov.cn/search/queryinfo/search.do" </w:instrText>
      </w:r>
      <w:r>
        <w:fldChar w:fldCharType="separate"/>
      </w:r>
      <w:r>
        <w:rPr>
          <w:rStyle w:val="9"/>
          <w:rFonts w:ascii="仿宋" w:hAnsi="仿宋" w:eastAsia="仿宋"/>
          <w:color w:val="363636"/>
          <w:sz w:val="32"/>
          <w:szCs w:val="32"/>
        </w:rPr>
        <w:t>http://www.zjzwfw.gov.cn/search/queryinfo/search.do</w:t>
      </w:r>
      <w:r>
        <w:rPr>
          <w:rStyle w:val="9"/>
          <w:rFonts w:ascii="仿宋" w:hAnsi="仿宋" w:eastAsia="仿宋"/>
          <w:color w:val="363636"/>
          <w:sz w:val="32"/>
          <w:szCs w:val="32"/>
        </w:rPr>
        <w:fldChar w:fldCharType="end"/>
      </w:r>
      <w:r>
        <w:rPr>
          <w:rFonts w:ascii="仿宋" w:hAnsi="仿宋" w:eastAsia="仿宋"/>
          <w:color w:val="333333"/>
          <w:sz w:val="32"/>
          <w:szCs w:val="32"/>
        </w:rPr>
        <w:t>，搜索“社会工作者职业水平考试考后资格审查”即可进行在线申报。</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2．审查时间：从1月25日起开始注册提交审核申请，2月7日24:00截止。</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3．审查材料：按照系统要求提交符合报考要求的社会工作年限证明（模板详见附件</w:t>
      </w:r>
      <w:r>
        <w:rPr>
          <w:rFonts w:hint="eastAsia" w:ascii="仿宋" w:hAnsi="仿宋" w:eastAsia="仿宋"/>
          <w:color w:val="333333"/>
          <w:sz w:val="32"/>
          <w:szCs w:val="32"/>
        </w:rPr>
        <w:t>2</w:t>
      </w:r>
      <w:r>
        <w:rPr>
          <w:rFonts w:ascii="仿宋" w:hAnsi="仿宋" w:eastAsia="仿宋"/>
          <w:color w:val="333333"/>
          <w:sz w:val="32"/>
          <w:szCs w:val="32"/>
        </w:rPr>
        <w:t>）、学历学位等相应的材料（上传照片即可）。</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四、有关问题说明</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1．“社会工作”岗位的认定</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指需要社会工作理念、方法作为专业指导或提供直接助人服务的岗位。如制定、实施社会政策的党政机关相关岗位、提供社会管理和公共服务的党政机关、人民团体、企事业单位、社会组织相关岗位和村（居）委会成员、城乡社区工作者等。</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2．“工作年限”认定</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在多个工作单位工作过的，不同单位的社会工作“工作年限”可以累加。“工作年限”计算截至报考2020</w:t>
      </w:r>
      <w:r>
        <w:rPr>
          <w:rFonts w:hint="eastAsia"/>
          <w:color w:val="333333"/>
          <w:sz w:val="32"/>
          <w:szCs w:val="32"/>
        </w:rPr>
        <w:t> </w:t>
      </w:r>
      <w:r>
        <w:rPr>
          <w:rFonts w:ascii="仿宋" w:hAnsi="仿宋" w:eastAsia="仿宋"/>
          <w:color w:val="333333"/>
          <w:sz w:val="32"/>
          <w:szCs w:val="32"/>
        </w:rPr>
        <w:t>年12月底。</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3．“社会工作”专业认定</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本科学历的“社会工作”须在学历证书上注明是“社会工作”专业（不包括“社会学”“社会保障”“社会政策”等相邻专业）。研究生学历一般指“社会工作专业硕士”学位，如持“社会学”硕士学位，须有原学校开具的注明为“社会工作方向”的证明。</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4．逾期问题</w:t>
      </w:r>
    </w:p>
    <w:p>
      <w:pPr>
        <w:pStyle w:val="5"/>
        <w:shd w:val="clear" w:color="auto" w:fill="FFFFFF"/>
        <w:spacing w:before="0" w:beforeAutospacing="0" w:after="0" w:afterAutospacing="0"/>
        <w:ind w:firstLine="480"/>
        <w:rPr>
          <w:rFonts w:ascii="仿宋" w:hAnsi="仿宋" w:eastAsia="仿宋"/>
          <w:color w:val="333333"/>
          <w:sz w:val="32"/>
          <w:szCs w:val="32"/>
        </w:rPr>
      </w:pPr>
      <w:r>
        <w:rPr>
          <w:rFonts w:ascii="仿宋" w:hAnsi="仿宋" w:eastAsia="仿宋"/>
          <w:color w:val="333333"/>
          <w:sz w:val="32"/>
          <w:szCs w:val="32"/>
        </w:rPr>
        <w:t>2月7日24:00以后仍未参加资格审查的考生，视为自动放弃考试成绩。</w:t>
      </w:r>
    </w:p>
    <w:p>
      <w:pPr>
        <w:spacing w:line="340" w:lineRule="exact"/>
        <w:rPr>
          <w:rFonts w:ascii="方正小标宋简体" w:hAnsi="宋体" w:eastAsia="方正小标宋简体"/>
          <w:sz w:val="44"/>
          <w:szCs w:val="44"/>
        </w:rPr>
      </w:pPr>
    </w:p>
    <w:p>
      <w:pPr>
        <w:shd w:val="clear" w:color="auto" w:fill="FFFFFF"/>
        <w:spacing w:line="600" w:lineRule="exact"/>
        <w:ind w:firstLine="640" w:firstLineChars="200"/>
        <w:rPr>
          <w:rFonts w:eastAsia="仿宋_GB2312"/>
          <w:kern w:val="0"/>
          <w:sz w:val="32"/>
          <w:szCs w:val="32"/>
        </w:rPr>
      </w:pPr>
    </w:p>
    <w:p>
      <w:pPr>
        <w:shd w:val="clear" w:color="auto" w:fill="FFFFFF"/>
        <w:spacing w:line="600" w:lineRule="exact"/>
        <w:ind w:left="2078" w:leftChars="304" w:hanging="1440" w:hangingChars="450"/>
        <w:rPr>
          <w:rFonts w:eastAsia="仿宋_GB2312"/>
          <w:kern w:val="0"/>
          <w:sz w:val="32"/>
          <w:szCs w:val="32"/>
        </w:rPr>
      </w:pPr>
      <w:r>
        <w:rPr>
          <w:rFonts w:eastAsia="仿宋_GB2312"/>
          <w:kern w:val="0"/>
          <w:sz w:val="32"/>
          <w:szCs w:val="32"/>
        </w:rPr>
        <w:t>附件：</w:t>
      </w:r>
      <w:r>
        <w:rPr>
          <w:rFonts w:hint="eastAsia" w:eastAsia="仿宋_GB2312"/>
          <w:kern w:val="0"/>
          <w:sz w:val="32"/>
          <w:szCs w:val="32"/>
        </w:rPr>
        <w:t>1</w:t>
      </w:r>
      <w:r>
        <w:rPr>
          <w:rFonts w:hint="eastAsia" w:ascii="仿宋_GB2312" w:eastAsia="仿宋_GB2312"/>
          <w:kern w:val="0"/>
          <w:sz w:val="32"/>
          <w:szCs w:val="32"/>
        </w:rPr>
        <w:t>．</w:t>
      </w:r>
      <w:r>
        <w:rPr>
          <w:rFonts w:eastAsia="仿宋_GB2312"/>
          <w:sz w:val="32"/>
          <w:szCs w:val="32"/>
        </w:rPr>
        <w:t>20</w:t>
      </w:r>
      <w:r>
        <w:rPr>
          <w:rFonts w:hint="eastAsia" w:eastAsia="仿宋_GB2312"/>
          <w:sz w:val="32"/>
          <w:szCs w:val="32"/>
        </w:rPr>
        <w:t>20</w:t>
      </w:r>
      <w:r>
        <w:rPr>
          <w:rFonts w:eastAsia="仿宋_GB2312"/>
          <w:sz w:val="32"/>
          <w:szCs w:val="32"/>
        </w:rPr>
        <w:t>年社会工作者职业水平考试考后资格审查联系方式</w:t>
      </w:r>
    </w:p>
    <w:p>
      <w:pPr>
        <w:shd w:val="clear" w:color="auto" w:fill="FFFFFF"/>
        <w:spacing w:line="600" w:lineRule="exact"/>
        <w:ind w:left="2076" w:leftChars="760" w:hanging="480" w:hangingChars="150"/>
        <w:rPr>
          <w:rFonts w:eastAsia="仿宋_GB2312"/>
          <w:sz w:val="32"/>
          <w:szCs w:val="32"/>
        </w:rPr>
      </w:pPr>
      <w:r>
        <w:rPr>
          <w:rFonts w:hint="eastAsia" w:eastAsia="仿宋_GB2312"/>
          <w:kern w:val="0"/>
          <w:sz w:val="32"/>
          <w:szCs w:val="32"/>
        </w:rPr>
        <w:t>2</w:t>
      </w:r>
      <w:r>
        <w:rPr>
          <w:rFonts w:hint="eastAsia" w:ascii="仿宋_GB2312" w:eastAsia="仿宋_GB2312"/>
          <w:kern w:val="0"/>
          <w:sz w:val="32"/>
          <w:szCs w:val="32"/>
        </w:rPr>
        <w:t>．</w:t>
      </w:r>
      <w:r>
        <w:rPr>
          <w:rFonts w:eastAsia="仿宋_GB2312"/>
          <w:sz w:val="32"/>
          <w:szCs w:val="32"/>
        </w:rPr>
        <w:t xml:space="preserve"> </w:t>
      </w:r>
      <w:r>
        <w:fldChar w:fldCharType="begin"/>
      </w:r>
      <w:r>
        <w:instrText xml:space="preserve"> HYPERLINK "http://www.zjks.com/file/2018/08/2018081403.docx" </w:instrText>
      </w:r>
      <w:r>
        <w:fldChar w:fldCharType="separate"/>
      </w:r>
      <w:r>
        <w:rPr>
          <w:rFonts w:eastAsia="仿宋_GB2312"/>
          <w:kern w:val="0"/>
          <w:sz w:val="32"/>
          <w:szCs w:val="32"/>
        </w:rPr>
        <w:t>从事社会工作年限证明</w:t>
      </w:r>
      <w:r>
        <w:rPr>
          <w:rFonts w:eastAsia="仿宋_GB2312"/>
          <w:kern w:val="0"/>
          <w:sz w:val="32"/>
          <w:szCs w:val="32"/>
        </w:rPr>
        <w:fldChar w:fldCharType="end"/>
      </w:r>
    </w:p>
    <w:p>
      <w:pPr>
        <w:shd w:val="clear" w:color="auto" w:fill="FFFFFF"/>
        <w:spacing w:line="600" w:lineRule="exact"/>
        <w:rPr>
          <w:rFonts w:eastAsia="黑体"/>
          <w:kern w:val="0"/>
          <w:sz w:val="32"/>
          <w:szCs w:val="32"/>
        </w:rPr>
      </w:pPr>
      <w:r>
        <w:rPr>
          <w:rFonts w:eastAsia="黑体"/>
          <w:sz w:val="32"/>
          <w:szCs w:val="32"/>
        </w:rPr>
        <w:br w:type="column"/>
      </w:r>
      <w:r>
        <w:rPr>
          <w:rFonts w:eastAsia="黑体"/>
          <w:kern w:val="0"/>
          <w:sz w:val="32"/>
          <w:szCs w:val="32"/>
        </w:rPr>
        <w:t>附件</w:t>
      </w:r>
      <w:r>
        <w:rPr>
          <w:rFonts w:hint="eastAsia" w:eastAsia="黑体"/>
          <w:kern w:val="0"/>
          <w:sz w:val="32"/>
          <w:szCs w:val="32"/>
        </w:rPr>
        <w:t>1</w:t>
      </w:r>
    </w:p>
    <w:p>
      <w:pPr>
        <w:shd w:val="clear" w:color="auto" w:fill="FFFFFF"/>
        <w:spacing w:line="400" w:lineRule="exact"/>
        <w:rPr>
          <w:rFonts w:ascii="方正书宋简体" w:eastAsia="方正书宋简体"/>
          <w:b/>
          <w:kern w:val="0"/>
          <w:sz w:val="44"/>
          <w:szCs w:val="44"/>
        </w:rPr>
      </w:pPr>
    </w:p>
    <w:p>
      <w:pPr>
        <w:shd w:val="clear" w:color="auto" w:fill="FFFFFF"/>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2020年社会工作者职业水平考试</w:t>
      </w:r>
    </w:p>
    <w:p>
      <w:pPr>
        <w:shd w:val="clear" w:color="auto" w:fill="FFFFFF"/>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考后资格审查联系方式</w:t>
      </w:r>
    </w:p>
    <w:p>
      <w:pPr>
        <w:shd w:val="clear" w:color="auto" w:fill="FFFFFF"/>
        <w:spacing w:line="400" w:lineRule="exact"/>
        <w:rPr>
          <w:rFonts w:ascii="方正书宋简体" w:eastAsia="方正书宋简体"/>
          <w:b/>
          <w:kern w:val="0"/>
          <w:sz w:val="44"/>
          <w:szCs w:val="44"/>
        </w:rPr>
      </w:pP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79"/>
        <w:gridCol w:w="2299"/>
        <w:gridCol w:w="5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435" w:type="pct"/>
            <w:noWrap/>
            <w:vAlign w:val="center"/>
          </w:tcPr>
          <w:p>
            <w:pPr>
              <w:widowControl/>
              <w:jc w:val="center"/>
              <w:rPr>
                <w:rFonts w:ascii="黑体" w:hAnsi="黑体" w:eastAsia="黑体"/>
                <w:bCs/>
                <w:kern w:val="0"/>
                <w:sz w:val="28"/>
                <w:szCs w:val="28"/>
              </w:rPr>
            </w:pPr>
            <w:r>
              <w:rPr>
                <w:rFonts w:ascii="黑体" w:hAnsi="黑体" w:eastAsia="黑体"/>
                <w:bCs/>
                <w:kern w:val="0"/>
                <w:sz w:val="28"/>
                <w:szCs w:val="28"/>
              </w:rPr>
              <w:t>序号</w:t>
            </w:r>
          </w:p>
        </w:tc>
        <w:tc>
          <w:tcPr>
            <w:tcW w:w="1283" w:type="pct"/>
            <w:noWrap/>
            <w:vAlign w:val="center"/>
          </w:tcPr>
          <w:p>
            <w:pPr>
              <w:widowControl/>
              <w:jc w:val="center"/>
              <w:rPr>
                <w:rFonts w:ascii="黑体" w:hAnsi="黑体" w:eastAsia="黑体"/>
                <w:bCs/>
                <w:kern w:val="0"/>
                <w:sz w:val="28"/>
                <w:szCs w:val="28"/>
              </w:rPr>
            </w:pPr>
            <w:r>
              <w:rPr>
                <w:rFonts w:ascii="黑体" w:hAnsi="黑体" w:eastAsia="黑体"/>
                <w:bCs/>
                <w:kern w:val="0"/>
                <w:sz w:val="28"/>
                <w:szCs w:val="28"/>
              </w:rPr>
              <w:t>地区</w:t>
            </w:r>
          </w:p>
        </w:tc>
        <w:tc>
          <w:tcPr>
            <w:tcW w:w="3282" w:type="pct"/>
            <w:noWrap/>
            <w:vAlign w:val="center"/>
          </w:tcPr>
          <w:p>
            <w:pPr>
              <w:widowControl/>
              <w:jc w:val="center"/>
              <w:rPr>
                <w:rFonts w:ascii="黑体" w:hAnsi="黑体" w:eastAsia="黑体"/>
                <w:bCs/>
                <w:kern w:val="0"/>
                <w:sz w:val="28"/>
                <w:szCs w:val="28"/>
              </w:rPr>
            </w:pPr>
            <w:r>
              <w:rPr>
                <w:rFonts w:ascii="黑体" w:hAnsi="黑体" w:eastAsia="黑体"/>
                <w:bCs/>
                <w:kern w:val="0"/>
                <w:sz w:val="28"/>
                <w:szCs w:val="28"/>
              </w:rPr>
              <w:t>咨询电话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1</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绍兴市</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88003035、88003062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2</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越城区</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85733919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3</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柯桥区</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84126728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4</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上虞区</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82930652、82182032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5</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诸暨市</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87011681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6</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嵊州市</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83263552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435" w:type="pct"/>
            <w:noWrap/>
            <w:vAlign w:val="center"/>
          </w:tcPr>
          <w:p>
            <w:pPr>
              <w:widowControl/>
              <w:jc w:val="center"/>
              <w:rPr>
                <w:rFonts w:eastAsia="仿宋_GB2312"/>
                <w:color w:val="000000" w:themeColor="text1"/>
                <w:kern w:val="0"/>
                <w:sz w:val="28"/>
                <w:szCs w:val="28"/>
                <w14:textFill>
                  <w14:solidFill>
                    <w14:schemeClr w14:val="tx1"/>
                  </w14:solidFill>
                </w14:textFill>
              </w:rPr>
            </w:pPr>
            <w:r>
              <w:rPr>
                <w:rFonts w:hint="eastAsia" w:eastAsia="仿宋_GB2312"/>
                <w:color w:val="000000" w:themeColor="text1"/>
                <w:kern w:val="0"/>
                <w:sz w:val="28"/>
                <w:szCs w:val="28"/>
                <w14:textFill>
                  <w14:solidFill>
                    <w14:schemeClr w14:val="tx1"/>
                  </w14:solidFill>
                </w14:textFill>
              </w:rPr>
              <w:t>7</w:t>
            </w:r>
          </w:p>
        </w:tc>
        <w:tc>
          <w:tcPr>
            <w:tcW w:w="1283"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新昌县</w:t>
            </w:r>
          </w:p>
        </w:tc>
        <w:tc>
          <w:tcPr>
            <w:tcW w:w="3282" w:type="pct"/>
            <w:noWrap/>
            <w:vAlign w:val="center"/>
          </w:tcPr>
          <w:p>
            <w:pPr>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0575</w:t>
            </w:r>
            <w:r>
              <w:rPr>
                <w:rFonts w:hint="eastAsia" w:ascii="仿宋_GB2312" w:eastAsia="仿宋_GB2312"/>
                <w:kern w:val="0"/>
                <w:sz w:val="32"/>
                <w:szCs w:val="32"/>
              </w:rPr>
              <w:t>—</w:t>
            </w:r>
            <w:r>
              <w:rPr>
                <w:rFonts w:eastAsia="仿宋_GB2312"/>
                <w:color w:val="000000" w:themeColor="text1"/>
                <w:sz w:val="28"/>
                <w:szCs w:val="28"/>
                <w14:textFill>
                  <w14:solidFill>
                    <w14:schemeClr w14:val="tx1"/>
                  </w14:solidFill>
                </w14:textFill>
              </w:rPr>
              <w:t>86621900、86337356</w:t>
            </w:r>
          </w:p>
        </w:tc>
      </w:tr>
    </w:tbl>
    <w:p>
      <w:pPr>
        <w:shd w:val="clear" w:color="auto" w:fill="FFFFFF"/>
        <w:spacing w:line="600" w:lineRule="exact"/>
        <w:rPr>
          <w:rFonts w:hint="eastAsia" w:eastAsia="黑体"/>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hint="eastAsia" w:eastAsia="黑体"/>
          <w:kern w:val="0"/>
          <w:sz w:val="32"/>
          <w:szCs w:val="32"/>
        </w:rPr>
      </w:pPr>
    </w:p>
    <w:p>
      <w:pPr>
        <w:shd w:val="clear" w:color="auto" w:fill="FFFFFF"/>
        <w:spacing w:line="600" w:lineRule="exact"/>
        <w:rPr>
          <w:rFonts w:eastAsia="黑体"/>
          <w:kern w:val="0"/>
          <w:sz w:val="32"/>
          <w:szCs w:val="32"/>
        </w:rPr>
      </w:pPr>
      <w:bookmarkStart w:id="0" w:name="_GoBack"/>
      <w:bookmarkEnd w:id="0"/>
      <w:r>
        <w:rPr>
          <w:rFonts w:eastAsia="黑体"/>
          <w:kern w:val="0"/>
          <w:sz w:val="32"/>
          <w:szCs w:val="32"/>
        </w:rPr>
        <w:t>附件</w:t>
      </w:r>
      <w:r>
        <w:rPr>
          <w:rFonts w:hint="eastAsia" w:eastAsia="黑体"/>
          <w:kern w:val="0"/>
          <w:sz w:val="32"/>
          <w:szCs w:val="32"/>
        </w:rPr>
        <w:t>2</w:t>
      </w:r>
    </w:p>
    <w:p>
      <w:pPr>
        <w:shd w:val="clear" w:color="auto" w:fill="FFFFFF"/>
        <w:spacing w:line="400" w:lineRule="exact"/>
        <w:rPr>
          <w:rFonts w:eastAsia="黑体"/>
          <w:kern w:val="0"/>
          <w:sz w:val="32"/>
          <w:szCs w:val="32"/>
        </w:rPr>
      </w:pPr>
    </w:p>
    <w:p>
      <w:pPr>
        <w:shd w:val="clear" w:color="auto" w:fill="FFFFFF"/>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从事社会工作年限证明</w:t>
      </w:r>
    </w:p>
    <w:p>
      <w:pPr>
        <w:shd w:val="clear" w:color="auto" w:fill="FFFFFF"/>
        <w:spacing w:line="400" w:lineRule="exact"/>
        <w:rPr>
          <w:rFonts w:eastAsia="黑体"/>
          <w:kern w:val="0"/>
          <w:sz w:val="32"/>
          <w:szCs w:val="32"/>
        </w:rPr>
      </w:pPr>
    </w:p>
    <w:p>
      <w:pPr>
        <w:spacing w:line="600" w:lineRule="exact"/>
        <w:rPr>
          <w:rFonts w:eastAsia="仿宋_GB2312"/>
          <w:sz w:val="28"/>
          <w:szCs w:val="28"/>
        </w:rPr>
      </w:pPr>
      <w:r>
        <w:rPr>
          <w:rFonts w:eastAsia="仿宋_GB2312"/>
          <w:sz w:val="28"/>
          <w:szCs w:val="28"/>
        </w:rPr>
        <w:t>我单位</w:t>
      </w:r>
      <w:r>
        <w:rPr>
          <w:rFonts w:eastAsia="仿宋_GB2312"/>
          <w:sz w:val="28"/>
          <w:szCs w:val="28"/>
          <w:u w:val="single"/>
        </w:rPr>
        <w:t xml:space="preserve">         </w:t>
      </w:r>
      <w:r>
        <w:rPr>
          <w:rFonts w:eastAsia="仿宋_GB2312"/>
          <w:sz w:val="28"/>
          <w:szCs w:val="28"/>
        </w:rPr>
        <w:t>同志，从事社会工作累计共</w:t>
      </w:r>
      <w:r>
        <w:rPr>
          <w:rFonts w:eastAsia="仿宋_GB2312"/>
          <w:sz w:val="28"/>
          <w:szCs w:val="28"/>
          <w:u w:val="single"/>
        </w:rPr>
        <w:t xml:space="preserve">      </w:t>
      </w:r>
      <w:r>
        <w:rPr>
          <w:rFonts w:eastAsia="仿宋_GB2312"/>
          <w:sz w:val="28"/>
          <w:szCs w:val="28"/>
        </w:rPr>
        <w:t>年。</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3678"/>
        <w:gridCol w:w="2854"/>
        <w:gridCol w:w="24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jc w:val="center"/>
              <w:rPr>
                <w:rFonts w:ascii="黑体" w:eastAsia="黑体"/>
                <w:sz w:val="28"/>
                <w:szCs w:val="28"/>
              </w:rPr>
            </w:pPr>
            <w:r>
              <w:rPr>
                <w:rFonts w:hint="eastAsia" w:ascii="黑体" w:eastAsia="黑体"/>
                <w:sz w:val="28"/>
                <w:szCs w:val="28"/>
              </w:rPr>
              <w:t>起止年月</w:t>
            </w:r>
          </w:p>
        </w:tc>
        <w:tc>
          <w:tcPr>
            <w:tcW w:w="1593" w:type="pct"/>
            <w:vAlign w:val="center"/>
          </w:tcPr>
          <w:p>
            <w:pPr>
              <w:jc w:val="center"/>
              <w:rPr>
                <w:rFonts w:ascii="黑体" w:eastAsia="黑体"/>
                <w:sz w:val="28"/>
                <w:szCs w:val="28"/>
              </w:rPr>
            </w:pPr>
            <w:r>
              <w:rPr>
                <w:rFonts w:hint="eastAsia" w:ascii="黑体" w:eastAsia="黑体"/>
                <w:sz w:val="28"/>
                <w:szCs w:val="28"/>
              </w:rPr>
              <w:t>从事何种专业工作</w:t>
            </w:r>
          </w:p>
        </w:tc>
        <w:tc>
          <w:tcPr>
            <w:tcW w:w="1354" w:type="pct"/>
            <w:vAlign w:val="center"/>
          </w:tcPr>
          <w:p>
            <w:pPr>
              <w:jc w:val="center"/>
              <w:rPr>
                <w:rFonts w:ascii="黑体" w:eastAsia="黑体"/>
                <w:sz w:val="28"/>
                <w:szCs w:val="28"/>
              </w:rPr>
            </w:pPr>
            <w:r>
              <w:rPr>
                <w:rFonts w:hint="eastAsia" w:ascii="黑体" w:eastAsia="黑体"/>
                <w:sz w:val="28"/>
                <w:szCs w:val="28"/>
              </w:rPr>
              <w:t>担任何职务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53" w:type="pct"/>
            <w:vAlign w:val="center"/>
          </w:tcPr>
          <w:p>
            <w:pPr>
              <w:ind w:right="101" w:rightChars="48"/>
              <w:jc w:val="right"/>
              <w:rPr>
                <w:rFonts w:eastAsia="仿宋_GB2312"/>
                <w:sz w:val="28"/>
                <w:szCs w:val="28"/>
              </w:rPr>
            </w:pPr>
            <w:r>
              <w:rPr>
                <w:rFonts w:eastAsia="仿宋_GB2312"/>
                <w:sz w:val="28"/>
                <w:szCs w:val="28"/>
              </w:rPr>
              <w:t>年  月——    年  月</w:t>
            </w:r>
          </w:p>
        </w:tc>
        <w:tc>
          <w:tcPr>
            <w:tcW w:w="1593" w:type="pct"/>
          </w:tcPr>
          <w:p>
            <w:pPr>
              <w:rPr>
                <w:rFonts w:eastAsia="仿宋_GB2312"/>
                <w:sz w:val="28"/>
                <w:szCs w:val="28"/>
              </w:rPr>
            </w:pPr>
          </w:p>
        </w:tc>
        <w:tc>
          <w:tcPr>
            <w:tcW w:w="1354" w:type="pct"/>
          </w:tcPr>
          <w:p>
            <w:pPr>
              <w:rPr>
                <w:rFonts w:eastAsia="仿宋_GB2312"/>
                <w:sz w:val="28"/>
                <w:szCs w:val="28"/>
              </w:rPr>
            </w:pPr>
          </w:p>
        </w:tc>
      </w:tr>
    </w:tbl>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r>
        <w:rPr>
          <w:rFonts w:eastAsia="仿宋_GB2312"/>
          <w:sz w:val="28"/>
          <w:szCs w:val="28"/>
        </w:rPr>
        <w:t>该同志在我单位工作期间，遵守国家和地方的法律、法规，无违反职业道德的行为。</w:t>
      </w:r>
    </w:p>
    <w:p>
      <w:pPr>
        <w:spacing w:line="360" w:lineRule="auto"/>
        <w:ind w:firstLine="560" w:firstLineChars="200"/>
        <w:rPr>
          <w:rFonts w:eastAsia="仿宋_GB2312"/>
          <w:sz w:val="28"/>
          <w:szCs w:val="28"/>
        </w:rPr>
      </w:pPr>
      <w:r>
        <w:rPr>
          <w:rFonts w:eastAsia="仿宋_GB2312"/>
          <w:sz w:val="28"/>
          <w:szCs w:val="28"/>
        </w:rPr>
        <w:t>特此证明。</w:t>
      </w: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单位（盖章）</w:t>
      </w:r>
    </w:p>
    <w:p>
      <w:pPr>
        <w:ind w:right="640"/>
        <w:rPr>
          <w:rFonts w:ascii="仿宋_GB2312" w:eastAsia="仿宋_GB2312"/>
          <w:sz w:val="28"/>
          <w:szCs w:val="28"/>
        </w:rPr>
      </w:pPr>
      <w:r>
        <w:rPr>
          <w:rFonts w:hint="eastAsia" w:eastAsia="仿宋_GB2312"/>
          <w:sz w:val="28"/>
          <w:szCs w:val="28"/>
        </w:rPr>
        <w:t xml:space="preserve">                                        </w:t>
      </w:r>
      <w:r>
        <w:rPr>
          <w:rFonts w:eastAsia="仿宋_GB2312"/>
          <w:sz w:val="28"/>
          <w:szCs w:val="28"/>
        </w:rPr>
        <w:t>年    月    日</w:t>
      </w:r>
    </w:p>
    <w:sectPr>
      <w:headerReference r:id="rId3" w:type="default"/>
      <w:footerReference r:id="rId4" w:type="default"/>
      <w:pgSz w:w="11906" w:h="16838"/>
      <w:pgMar w:top="1871" w:right="1531" w:bottom="1474"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8"/>
        <w:sz w:val="28"/>
        <w:szCs w:val="28"/>
      </w:rPr>
    </w:pPr>
    <w:r>
      <w:rPr>
        <w:rStyle w:val="8"/>
        <w:rFonts w:hint="eastAsia"/>
        <w:sz w:val="28"/>
        <w:szCs w:val="28"/>
      </w:rPr>
      <w:t xml:space="preserve">— </w:t>
    </w:r>
    <w:r>
      <w:rPr>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8"/>
        <w:rFonts w:ascii="Times New Roman" w:hAnsi="Times New Roman" w:cs="Times New Roman"/>
        <w:sz w:val="28"/>
        <w:szCs w:val="28"/>
      </w:rPr>
      <w:t>2</w:t>
    </w:r>
    <w:r>
      <w:rPr>
        <w:rFonts w:ascii="Times New Roman" w:hAnsi="Times New Roman" w:cs="Times New Roman"/>
        <w:sz w:val="28"/>
        <w:szCs w:val="28"/>
      </w:rPr>
      <w:fldChar w:fldCharType="end"/>
    </w:r>
    <w:r>
      <w:rPr>
        <w:rStyle w:val="8"/>
        <w:rFonts w:hint="eastAsia"/>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BF"/>
    <w:rsid w:val="00014136"/>
    <w:rsid w:val="00053625"/>
    <w:rsid w:val="000F37F3"/>
    <w:rsid w:val="0013326B"/>
    <w:rsid w:val="001546D2"/>
    <w:rsid w:val="001949C7"/>
    <w:rsid w:val="001D267D"/>
    <w:rsid w:val="00206834"/>
    <w:rsid w:val="00241A19"/>
    <w:rsid w:val="003209A5"/>
    <w:rsid w:val="00352613"/>
    <w:rsid w:val="00377FC6"/>
    <w:rsid w:val="003A5BCC"/>
    <w:rsid w:val="003E4A4B"/>
    <w:rsid w:val="00473CEA"/>
    <w:rsid w:val="004A1C47"/>
    <w:rsid w:val="004F38CE"/>
    <w:rsid w:val="004F6B46"/>
    <w:rsid w:val="00553BFF"/>
    <w:rsid w:val="005A4082"/>
    <w:rsid w:val="005A5A8A"/>
    <w:rsid w:val="005C228F"/>
    <w:rsid w:val="005F3301"/>
    <w:rsid w:val="00607945"/>
    <w:rsid w:val="0061206E"/>
    <w:rsid w:val="006A76D2"/>
    <w:rsid w:val="006E2273"/>
    <w:rsid w:val="00704373"/>
    <w:rsid w:val="008036D6"/>
    <w:rsid w:val="008066E3"/>
    <w:rsid w:val="00893385"/>
    <w:rsid w:val="008B2412"/>
    <w:rsid w:val="008D05AF"/>
    <w:rsid w:val="008F23B2"/>
    <w:rsid w:val="00900809"/>
    <w:rsid w:val="0090332B"/>
    <w:rsid w:val="00903F62"/>
    <w:rsid w:val="009B03EB"/>
    <w:rsid w:val="00A10AA0"/>
    <w:rsid w:val="00A1333F"/>
    <w:rsid w:val="00A135C9"/>
    <w:rsid w:val="00A63623"/>
    <w:rsid w:val="00AA1437"/>
    <w:rsid w:val="00AA25D6"/>
    <w:rsid w:val="00AA4068"/>
    <w:rsid w:val="00AA6A36"/>
    <w:rsid w:val="00B11A3A"/>
    <w:rsid w:val="00B17840"/>
    <w:rsid w:val="00BE6B68"/>
    <w:rsid w:val="00C1125D"/>
    <w:rsid w:val="00C1288C"/>
    <w:rsid w:val="00C53235"/>
    <w:rsid w:val="00C720C1"/>
    <w:rsid w:val="00C7754E"/>
    <w:rsid w:val="00C80AE1"/>
    <w:rsid w:val="00C85647"/>
    <w:rsid w:val="00CD0107"/>
    <w:rsid w:val="00CE3594"/>
    <w:rsid w:val="00CE60D3"/>
    <w:rsid w:val="00D01F76"/>
    <w:rsid w:val="00D06517"/>
    <w:rsid w:val="00D14674"/>
    <w:rsid w:val="00D255FC"/>
    <w:rsid w:val="00D55F1F"/>
    <w:rsid w:val="00DC2EB0"/>
    <w:rsid w:val="00E461DB"/>
    <w:rsid w:val="00E71FBF"/>
    <w:rsid w:val="00E97C07"/>
    <w:rsid w:val="00EA3D46"/>
    <w:rsid w:val="00EB7C16"/>
    <w:rsid w:val="00EE4D99"/>
    <w:rsid w:val="00F46EA1"/>
    <w:rsid w:val="00F95517"/>
    <w:rsid w:val="00FB29D5"/>
    <w:rsid w:val="00FF79E1"/>
    <w:rsid w:val="2FFC0214"/>
    <w:rsid w:val="463C7204"/>
    <w:rsid w:val="5E3742C9"/>
    <w:rsid w:val="77F3DAD4"/>
    <w:rsid w:val="9F6D9796"/>
    <w:rsid w:val="BED580CE"/>
    <w:rsid w:val="CEEFD77C"/>
    <w:rsid w:val="F4E9AD93"/>
    <w:rsid w:val="F9FF3DDE"/>
    <w:rsid w:val="FEDF236D"/>
    <w:rsid w:val="FF120A6B"/>
    <w:rsid w:val="FFB982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basedOn w:val="7"/>
    <w:link w:val="4"/>
    <w:qFormat/>
    <w:uiPriority w:val="0"/>
    <w:rPr>
      <w:sz w:val="18"/>
      <w:szCs w:val="18"/>
    </w:rPr>
  </w:style>
  <w:style w:type="character" w:customStyle="1" w:styleId="11">
    <w:name w:val="页脚 Char"/>
    <w:basedOn w:val="7"/>
    <w:link w:val="3"/>
    <w:uiPriority w:val="0"/>
    <w:rPr>
      <w:sz w:val="18"/>
      <w:szCs w:val="18"/>
    </w:rPr>
  </w:style>
  <w:style w:type="character" w:customStyle="1" w:styleId="12">
    <w:name w:val="批注框文本 Char"/>
    <w:basedOn w:val="7"/>
    <w:link w:val="2"/>
    <w:semiHidden/>
    <w:qFormat/>
    <w:uiPriority w:val="99"/>
    <w:rPr>
      <w:kern w:val="2"/>
      <w:sz w:val="18"/>
      <w:szCs w:val="18"/>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Words>
  <Characters>1418</Characters>
  <Lines>11</Lines>
  <Paragraphs>3</Paragraphs>
  <TotalTime>47</TotalTime>
  <ScaleCrop>false</ScaleCrop>
  <LinksUpToDate>false</LinksUpToDate>
  <CharactersWithSpaces>1663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2021-01-22T02:26:00Z</dcterms:created>
  <dc:creator>lp</dc:creator>
  <cp:lastModifiedBy>gack</cp:lastModifiedBy>
  <cp:lastPrinted>2021-01-22T02:21:00Z</cp:lastPrinted>
  <dcterms:modified xsi:type="dcterms:W3CDTF">2021-01-22T08:38:07Z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